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A1F1C5">
      <w:pPr>
        <w:spacing w:after="0"/>
        <w:jc w:val="center"/>
        <w:rPr>
          <w:b/>
          <w:sz w:val="24"/>
          <w:szCs w:val="24"/>
        </w:rPr>
      </w:pPr>
      <w:r>
        <w:rPr>
          <w:b/>
          <w:sz w:val="24"/>
          <w:szCs w:val="24"/>
        </w:rPr>
        <w:t>Project Design Phase</w:t>
      </w:r>
    </w:p>
    <w:p w14:paraId="09C4EF8E">
      <w:pPr>
        <w:spacing w:after="0"/>
        <w:jc w:val="center"/>
        <w:rPr>
          <w:b/>
          <w:sz w:val="24"/>
          <w:szCs w:val="24"/>
        </w:rPr>
      </w:pPr>
      <w:r>
        <w:rPr>
          <w:b/>
          <w:sz w:val="24"/>
          <w:szCs w:val="24"/>
        </w:rPr>
        <w:t>Solution Architecture</w:t>
      </w:r>
    </w:p>
    <w:p w14:paraId="6326DE05">
      <w:pPr>
        <w:spacing w:after="0"/>
        <w:jc w:val="center"/>
        <w:rPr>
          <w:b/>
        </w:rPr>
      </w:pPr>
    </w:p>
    <w:tbl>
      <w:tblPr>
        <w:tblStyle w:val="19"/>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3"/>
        <w:gridCol w:w="6753"/>
      </w:tblGrid>
      <w:tr w14:paraId="6C9A7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63" w:type="dxa"/>
          </w:tcPr>
          <w:p w14:paraId="652051F0">
            <w:pPr>
              <w:spacing w:after="0" w:line="240" w:lineRule="auto"/>
            </w:pPr>
            <w:r>
              <w:t>Date</w:t>
            </w:r>
          </w:p>
        </w:tc>
        <w:tc>
          <w:tcPr>
            <w:tcW w:w="6753" w:type="dxa"/>
          </w:tcPr>
          <w:p w14:paraId="23F44226">
            <w:pPr>
              <w:spacing w:after="0" w:line="240" w:lineRule="auto"/>
            </w:pPr>
            <w:r>
              <w:t>23 June 2025</w:t>
            </w:r>
          </w:p>
        </w:tc>
      </w:tr>
      <w:tr w14:paraId="189E08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63" w:type="dxa"/>
          </w:tcPr>
          <w:p w14:paraId="7DBE2B5A">
            <w:pPr>
              <w:spacing w:after="0" w:line="240" w:lineRule="auto"/>
            </w:pPr>
            <w:r>
              <w:t>Team ID</w:t>
            </w:r>
          </w:p>
        </w:tc>
        <w:tc>
          <w:tcPr>
            <w:tcW w:w="6753" w:type="dxa"/>
          </w:tcPr>
          <w:p w14:paraId="039224E5">
            <w:pPr>
              <w:spacing w:after="0" w:line="240" w:lineRule="auto"/>
              <w:rPr>
                <w:rFonts w:hint="default"/>
                <w:lang w:val="en-US"/>
              </w:rPr>
            </w:pPr>
            <w:r>
              <w:t>LTVIP2025TMID55</w:t>
            </w:r>
            <w:r>
              <w:rPr>
                <w:rFonts w:hint="default"/>
                <w:lang w:val="en-US"/>
              </w:rPr>
              <w:t>293</w:t>
            </w:r>
          </w:p>
        </w:tc>
      </w:tr>
      <w:tr w14:paraId="7247E3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63" w:type="dxa"/>
          </w:tcPr>
          <w:p w14:paraId="01C3C537">
            <w:pPr>
              <w:spacing w:after="0" w:line="240" w:lineRule="auto"/>
            </w:pPr>
            <w:r>
              <w:t>Project Name</w:t>
            </w:r>
          </w:p>
        </w:tc>
        <w:tc>
          <w:tcPr>
            <w:tcW w:w="6753" w:type="dxa"/>
          </w:tcPr>
          <w:p w14:paraId="4E717950">
            <w:pPr>
              <w:spacing w:after="0" w:line="240" w:lineRule="auto"/>
            </w:pPr>
            <w:r>
              <w:rPr>
                <w:b w:val="0"/>
                <w:bCs w:val="0"/>
                <w:sz w:val="18"/>
                <w:szCs w:val="18"/>
                <w:u w:val="none" w:color="auto"/>
              </w:rPr>
              <w:t>HOUSE</w:t>
            </w:r>
            <w:r>
              <w:rPr>
                <w:b w:val="0"/>
                <w:bCs w:val="0"/>
                <w:spacing w:val="-11"/>
                <w:sz w:val="18"/>
                <w:szCs w:val="18"/>
                <w:u w:val="none" w:color="auto"/>
              </w:rPr>
              <w:t xml:space="preserve"> </w:t>
            </w:r>
            <w:r>
              <w:rPr>
                <w:b w:val="0"/>
                <w:bCs w:val="0"/>
                <w:sz w:val="18"/>
                <w:szCs w:val="18"/>
                <w:u w:val="none" w:color="auto"/>
              </w:rPr>
              <w:t>RENT</w:t>
            </w:r>
            <w:r>
              <w:rPr>
                <w:b w:val="0"/>
                <w:bCs w:val="0"/>
                <w:spacing w:val="-5"/>
                <w:sz w:val="18"/>
                <w:szCs w:val="18"/>
                <w:u w:val="none" w:color="auto"/>
              </w:rPr>
              <w:t xml:space="preserve"> </w:t>
            </w:r>
            <w:r>
              <w:rPr>
                <w:b w:val="0"/>
                <w:bCs w:val="0"/>
                <w:sz w:val="18"/>
                <w:szCs w:val="18"/>
                <w:u w:val="none" w:color="auto"/>
              </w:rPr>
              <w:t>APP</w:t>
            </w:r>
            <w:r>
              <w:rPr>
                <w:b w:val="0"/>
                <w:bCs w:val="0"/>
                <w:spacing w:val="-9"/>
                <w:sz w:val="18"/>
                <w:szCs w:val="18"/>
                <w:u w:val="none" w:color="auto"/>
              </w:rPr>
              <w:t xml:space="preserve"> </w:t>
            </w:r>
            <w:r>
              <w:rPr>
                <w:b w:val="0"/>
                <w:bCs w:val="0"/>
                <w:sz w:val="18"/>
                <w:szCs w:val="18"/>
                <w:u w:val="none" w:color="auto"/>
              </w:rPr>
              <w:t>USING</w:t>
            </w:r>
            <w:r>
              <w:rPr>
                <w:b w:val="0"/>
                <w:bCs w:val="0"/>
                <w:spacing w:val="-9"/>
                <w:sz w:val="18"/>
                <w:szCs w:val="18"/>
                <w:u w:val="none" w:color="auto"/>
              </w:rPr>
              <w:t xml:space="preserve"> </w:t>
            </w:r>
            <w:r>
              <w:rPr>
                <w:b w:val="0"/>
                <w:bCs w:val="0"/>
                <w:spacing w:val="-2"/>
                <w:sz w:val="18"/>
                <w:szCs w:val="18"/>
                <w:u w:val="none" w:color="auto"/>
              </w:rPr>
              <w:t>MERN</w:t>
            </w:r>
          </w:p>
        </w:tc>
      </w:tr>
      <w:tr w14:paraId="6D6CFC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63" w:type="dxa"/>
          </w:tcPr>
          <w:p w14:paraId="4B00FC14">
            <w:pPr>
              <w:spacing w:after="0" w:line="240" w:lineRule="auto"/>
            </w:pPr>
            <w:r>
              <w:t>Maximum Marks</w:t>
            </w:r>
          </w:p>
        </w:tc>
        <w:tc>
          <w:tcPr>
            <w:tcW w:w="6753" w:type="dxa"/>
          </w:tcPr>
          <w:p w14:paraId="7FD36F97">
            <w:pPr>
              <w:spacing w:after="0" w:line="240" w:lineRule="auto"/>
              <w:rPr>
                <w:sz w:val="24"/>
                <w:szCs w:val="24"/>
              </w:rPr>
            </w:pPr>
            <w:r>
              <w:rPr>
                <w:sz w:val="24"/>
                <w:szCs w:val="24"/>
              </w:rPr>
              <w:t>4 Marks</w:t>
            </w:r>
          </w:p>
        </w:tc>
      </w:tr>
    </w:tbl>
    <w:p w14:paraId="091AC6EB">
      <w:pPr>
        <w:rPr>
          <w:b/>
        </w:rPr>
      </w:pPr>
    </w:p>
    <w:p w14:paraId="713AD43C">
      <w:pPr>
        <w:pStyle w:val="12"/>
        <w:keepNext w:val="0"/>
        <w:keepLines w:val="0"/>
        <w:widowControl/>
        <w:suppressLineNumbers w:val="0"/>
        <w:rPr>
          <w:rFonts w:ascii="Arial" w:hAnsi="Arial" w:eastAsia="Arial" w:cs="Arial"/>
          <w:b/>
          <w:color w:val="000000"/>
          <w:sz w:val="24"/>
          <w:szCs w:val="24"/>
        </w:rPr>
      </w:pPr>
      <w:r>
        <w:rPr>
          <w:rFonts w:ascii="Arial" w:hAnsi="Arial" w:eastAsia="Arial" w:cs="Arial"/>
          <w:b/>
          <w:color w:val="000000"/>
          <w:sz w:val="24"/>
          <w:szCs w:val="24"/>
        </w:rPr>
        <w:t>Solution Architecture:</w:t>
      </w:r>
    </w:p>
    <w:p w14:paraId="52CDADE6">
      <w:pPr>
        <w:pStyle w:val="12"/>
        <w:keepNext w:val="0"/>
        <w:keepLines w:val="0"/>
        <w:widowControl/>
        <w:suppressLineNumbers w:val="0"/>
      </w:pPr>
      <w:r>
        <w:rPr>
          <w:rFonts w:hint="default"/>
          <w:lang w:val="en-US"/>
        </w:rPr>
        <w:t>s</w:t>
      </w:r>
      <w:r>
        <w:t>olution architecture for HouseHunt plays a crucial role in bridging the gap between rental market challenges and effective technological solutions. It ensures that our platform not only meets user needs but also scales efficiently with future growth. Its goals are to:</w:t>
      </w:r>
    </w:p>
    <w:p w14:paraId="44B28934">
      <w:pPr>
        <w:pStyle w:val="12"/>
        <w:keepNext w:val="0"/>
        <w:keepLines w:val="0"/>
        <w:widowControl/>
        <w:suppressLineNumbers w:val="0"/>
        <w:ind w:left="720"/>
      </w:pPr>
      <w:r>
        <w:rPr>
          <w:rStyle w:val="13"/>
        </w:rPr>
        <w:t>Identify the most suitable technological stack (MERN)</w:t>
      </w:r>
      <w:r>
        <w:t xml:space="preserve"> to solve current real estate rental challenges, such as property discovery, booking, and verification.</w:t>
      </w:r>
    </w:p>
    <w:p w14:paraId="2D376738">
      <w:pPr>
        <w:pStyle w:val="12"/>
        <w:keepNext w:val="0"/>
        <w:keepLines w:val="0"/>
        <w:widowControl/>
        <w:suppressLineNumbers w:val="0"/>
        <w:ind w:left="720"/>
        <w:rPr>
          <w:rStyle w:val="13"/>
        </w:rPr>
      </w:pPr>
      <w:r>
        <w:rPr>
          <w:rStyle w:val="13"/>
        </w:rPr>
        <w:t>Define the structure, behavior, and user interaction flow</w:t>
      </w:r>
      <w:r>
        <w:t xml:space="preserve"> of the HouseHunt web application in a clear and understandable way for all stakeholders, including developers, owners, tenants, and admins.</w:t>
      </w:r>
      <w:r>
        <w:rPr>
          <w:rStyle w:val="13"/>
        </w:rPr>
        <w:t xml:space="preserve">Outline essential features, development </w:t>
      </w:r>
    </w:p>
    <w:p w14:paraId="7A3AA637">
      <w:pPr>
        <w:pStyle w:val="12"/>
        <w:keepNext w:val="0"/>
        <w:keepLines w:val="0"/>
        <w:widowControl/>
        <w:suppressLineNumbers w:val="0"/>
        <w:ind w:left="720"/>
      </w:pPr>
      <w:r>
        <w:rPr>
          <w:rStyle w:val="13"/>
        </w:rPr>
        <w:t>milestones, and key solution requirements</w:t>
      </w:r>
      <w:r>
        <w:t xml:space="preserve"> like user roles, secure communication, property listing workflows, and booking status management.</w:t>
      </w:r>
    </w:p>
    <w:p w14:paraId="4E1DD2D3">
      <w:pPr>
        <w:pStyle w:val="12"/>
        <w:keepNext w:val="0"/>
        <w:keepLines w:val="0"/>
        <w:widowControl/>
        <w:suppressLineNumbers w:val="0"/>
        <w:ind w:left="720"/>
        <w:rPr>
          <w:rFonts w:hint="default"/>
          <w:lang w:val="en-US"/>
        </w:rPr>
      </w:pPr>
      <w:r>
        <w:rPr>
          <w:b/>
          <w:sz w:val="13"/>
        </w:rPr>
        <w:drawing>
          <wp:anchor distT="0" distB="0" distL="0" distR="0" simplePos="0" relativeHeight="251659264" behindDoc="1" locked="0" layoutInCell="1" allowOverlap="1">
            <wp:simplePos x="0" y="0"/>
            <wp:positionH relativeFrom="page">
              <wp:posOffset>870585</wp:posOffset>
            </wp:positionH>
            <wp:positionV relativeFrom="paragraph">
              <wp:posOffset>594995</wp:posOffset>
            </wp:positionV>
            <wp:extent cx="5711825" cy="2568575"/>
            <wp:effectExtent l="0" t="0" r="3175" b="9525"/>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5711825" cy="2568575"/>
                    </a:xfrm>
                    <a:prstGeom prst="rect">
                      <a:avLst/>
                    </a:prstGeom>
                  </pic:spPr>
                </pic:pic>
              </a:graphicData>
            </a:graphic>
          </wp:anchor>
        </w:drawing>
      </w:r>
      <w:r>
        <w:rPr>
          <w:rStyle w:val="13"/>
        </w:rPr>
        <w:t>Establish specifications</w:t>
      </w:r>
      <w:r>
        <w:t xml:space="preserve"> for how HouseHunt should be built, maintained, and delivered — ensuring performance, security, and usability standards are consistently</w:t>
      </w:r>
      <w:r>
        <w:rPr>
          <w:rFonts w:hint="default"/>
          <w:lang w:val="en-US"/>
        </w:rPr>
        <w:t>m</w:t>
      </w:r>
    </w:p>
    <w:p w14:paraId="3436894A">
      <w:pPr>
        <w:ind w:firstLine="2521" w:firstLineChars="1050"/>
        <w:rPr>
          <w:b/>
        </w:rPr>
      </w:pPr>
      <w:bookmarkStart w:id="0" w:name="_GoBack"/>
      <w:bookmarkEnd w:id="0"/>
      <w:r>
        <w:rPr>
          <w:rFonts w:ascii="Arial" w:hAnsi="Arial" w:eastAsia="Arial" w:cs="Arial"/>
          <w:b/>
          <w:color w:val="000000"/>
          <w:sz w:val="24"/>
          <w:szCs w:val="24"/>
        </w:rPr>
        <w:t xml:space="preserve"> Solution Architecture Diagram</w:t>
      </w:r>
      <w:r>
        <w:rPr>
          <w:b/>
        </w:rPr>
        <w:t>:</w:t>
      </w:r>
    </w:p>
    <w:p w14:paraId="78CAA3AB">
      <w:pPr>
        <w:rPr>
          <w:b/>
        </w:rPr>
      </w:pPr>
    </w:p>
    <w:p w14:paraId="033FFBBC">
      <w:pPr>
        <w:rPr>
          <w:b/>
        </w:rPr>
      </w:pPr>
    </w:p>
    <w:p w14:paraId="1C1442E4">
      <w:pPr>
        <w:rPr>
          <w:b/>
        </w:rPr>
      </w:pPr>
    </w:p>
    <w:p w14:paraId="5056DFCC">
      <w:pPr>
        <w:rPr>
          <w:b/>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E0532F3-3ADF-4586-B5F1-71706D887A49}"/>
  </w:font>
  <w:font w:name="Arial">
    <w:panose1 w:val="020B0604020202020204"/>
    <w:charset w:val="00"/>
    <w:family w:val="swiss"/>
    <w:pitch w:val="default"/>
    <w:sig w:usb0="E0002EFF" w:usb1="C000785B" w:usb2="00000009" w:usb3="00000000" w:csb0="400001FF" w:csb1="FFFF0000"/>
    <w:embedRegular r:id="rId2" w:fontKey="{62BF3688-6A60-4E33-8CF4-2FB51AB2F14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919210E-55FB-42CC-9702-79C38930177E}"/>
  </w:font>
  <w:font w:name="Wingdings">
    <w:panose1 w:val="05000000000000000000"/>
    <w:charset w:val="02"/>
    <w:family w:val="auto"/>
    <w:pitch w:val="default"/>
    <w:sig w:usb0="00000000" w:usb1="00000000" w:usb2="00000000" w:usb3="00000000" w:csb0="80000000" w:csb1="00000000"/>
    <w:embedRegular r:id="rId4" w:fontKey="{F5F8C3FC-FD49-4131-964F-852276AB9CFB}"/>
  </w:font>
  <w:font w:name="Calibri">
    <w:panose1 w:val="020F0502020204030204"/>
    <w:charset w:val="86"/>
    <w:family w:val="swiss"/>
    <w:pitch w:val="default"/>
    <w:sig w:usb0="E4002EFF" w:usb1="C200247B" w:usb2="00000009" w:usb3="00000000" w:csb0="200001FF" w:csb1="00000000"/>
    <w:embedRegular r:id="rId5" w:fontKey="{B7ED0EF5-958B-4430-9CCB-4EB85CF08034}"/>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6FBBB408-8DE6-4BC4-A702-9826AA747ABD}"/>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15E69008-7E22-4A53-B4FB-4A14B3E14C13}"/>
  </w:font>
  <w:font w:name="Microsoft YaHei">
    <w:panose1 w:val="020B0503020204020204"/>
    <w:charset w:val="86"/>
    <w:family w:val="auto"/>
    <w:pitch w:val="default"/>
    <w:sig w:usb0="80000287" w:usb1="2ACF3C50" w:usb2="00000016" w:usb3="00000000" w:csb0="0004001F" w:csb1="00000000"/>
  </w:font>
  <w:font w:name="Gautami">
    <w:panose1 w:val="020B0502040204020203"/>
    <w:charset w:val="00"/>
    <w:family w:val="auto"/>
    <w:pitch w:val="default"/>
    <w:sig w:usb0="00200003" w:usb1="00000000" w:usb2="00000000" w:usb3="00000000" w:csb0="00000001" w:csb1="00000000"/>
    <w:embedRegular r:id="rId8" w:fontKey="{1F0764BA-B65B-4AE4-ABC8-E1FCF065B75C}"/>
  </w:font>
  <w:font w:name="Symbol">
    <w:panose1 w:val="05050102010706020507"/>
    <w:charset w:val="00"/>
    <w:family w:val="auto"/>
    <w:pitch w:val="default"/>
    <w:sig w:usb0="00000000" w:usb1="00000000" w:usb2="00000000" w:usb3="00000000" w:csb0="80000000" w:csb1="00000000"/>
    <w:embedRegular r:id="rId9" w:fontKey="{146A7795-1238-41EB-8C13-DC2DD097FBCB}"/>
  </w:font>
  <w:font w:name="Wingdings">
    <w:panose1 w:val="05000000000000000000"/>
    <w:charset w:val="00"/>
    <w:family w:val="auto"/>
    <w:pitch w:val="default"/>
    <w:sig w:usb0="00000000" w:usb1="00000000" w:usb2="00000000" w:usb3="00000000" w:csb0="80000000" w:csb1="00000000"/>
    <w:embedRegular r:id="rId10" w:fontKey="{3A3C761F-A879-4764-B959-513B87A52A5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44"/>
  <w:doNotDisplayPageBoundaries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F"/>
    <w:rsid w:val="00177405"/>
    <w:rsid w:val="002301F4"/>
    <w:rsid w:val="00246099"/>
    <w:rsid w:val="00267921"/>
    <w:rsid w:val="00362D72"/>
    <w:rsid w:val="003922E2"/>
    <w:rsid w:val="0049640D"/>
    <w:rsid w:val="0073318D"/>
    <w:rsid w:val="00862077"/>
    <w:rsid w:val="00CF11A0"/>
    <w:rsid w:val="00E242B7"/>
    <w:rsid w:val="00E370AF"/>
    <w:rsid w:val="00F80518"/>
    <w:rsid w:val="31C5590D"/>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8"/>
    <w:qFormat/>
    <w:uiPriority w:val="22"/>
    <w:rPr>
      <w:b/>
      <w:bCs/>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before="480" w:after="120"/>
    </w:pPr>
    <w:rPr>
      <w:b/>
      <w:sz w:val="72"/>
      <w:szCs w:val="72"/>
    </w:rPr>
  </w:style>
  <w:style w:type="character" w:customStyle="1" w:styleId="17">
    <w:name w:val="Unresolved Mention"/>
    <w:basedOn w:val="8"/>
    <w:semiHidden/>
    <w:unhideWhenUsed/>
    <w:uiPriority w:val="99"/>
    <w:rPr>
      <w:color w:val="605E5C"/>
      <w:shd w:val="clear" w:color="auto" w:fill="E1DFDD"/>
    </w:rPr>
  </w:style>
  <w:style w:type="paragraph" w:styleId="18">
    <w:name w:val="List Paragraph"/>
    <w:basedOn w:val="1"/>
    <w:qFormat/>
    <w:uiPriority w:val="34"/>
    <w:pPr>
      <w:ind w:left="720"/>
      <w:contextualSpacing/>
    </w:pPr>
  </w:style>
  <w:style w:type="table" w:customStyle="1" w:styleId="19">
    <w:name w:val="_Style 17"/>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112</Words>
  <Characters>643</Characters>
  <Lines>5</Lines>
  <Paragraphs>1</Paragraphs>
  <TotalTime>4</TotalTime>
  <ScaleCrop>false</ScaleCrop>
  <LinksUpToDate>false</LinksUpToDate>
  <CharactersWithSpaces>754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2022-10-03T08:27:00Z</dcterms:created>
  <dc:creator>Amarender Katkam</dc:creator>
  <cp:lastModifiedBy>Loya Mounika</cp:lastModifiedBy>
  <dcterms:modified xsi:type="dcterms:W3CDTF">2025-07-19T13:12:57Z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C187661ADB3F465EAA038BF35CD0F037_13</vt:lpwstr>
  </property>
</Properties>
</file>